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FC9" w:rsidRDefault="00BF0FC9" w:rsidP="00BF0FC9">
      <w:pPr>
        <w:rPr>
          <w:b/>
        </w:rPr>
      </w:pPr>
      <w:r>
        <w:rPr>
          <w:b/>
        </w:rPr>
        <w:t xml:space="preserve">                                                           </w:t>
      </w:r>
      <w:r w:rsidRPr="00BF0FC9">
        <w:rPr>
          <w:b/>
        </w:rPr>
        <w:t xml:space="preserve">SAVUNMASIZ GRUPLAR VE ÇOCUK HAKLARI POLİTİKASI </w:t>
      </w:r>
    </w:p>
    <w:p w:rsidR="00BF0FC9" w:rsidRDefault="00BF0FC9" w:rsidP="00BF0FC9">
      <w:pPr>
        <w:rPr>
          <w:bCs/>
        </w:rPr>
      </w:pPr>
      <w:r w:rsidRPr="00BF0FC9">
        <w:rPr>
          <w:bCs/>
        </w:rPr>
        <w:t xml:space="preserve">Çocuklar bize geleceğin emanetleridir. Onları bir birey olarak tanımak, haklarına saygı duymak, her türlü psikolojik, fiziksel, ticari vb. sömürüye karşı gözetmek ve korumak öncelikli sorumluluğumuzdur. </w:t>
      </w:r>
    </w:p>
    <w:p w:rsidR="00BF0FC9" w:rsidRDefault="00BF0FC9" w:rsidP="00BF0FC9">
      <w:pPr>
        <w:rPr>
          <w:bCs/>
        </w:rPr>
      </w:pPr>
      <w:r w:rsidRPr="00BF0FC9">
        <w:rPr>
          <w:bCs/>
        </w:rPr>
        <w:t xml:space="preserve">Bunu sağlamak için; </w:t>
      </w:r>
    </w:p>
    <w:p w:rsidR="00BF0FC9" w:rsidRDefault="00BF0FC9" w:rsidP="00BF0FC9">
      <w:pPr>
        <w:rPr>
          <w:bCs/>
        </w:rPr>
      </w:pPr>
      <w:r w:rsidRPr="00BF0FC9">
        <w:rPr>
          <w:bCs/>
        </w:rPr>
        <w:t xml:space="preserve">Kendi kurumlarımızda Uluslararası Çalışma Örgütü’nün Çalışma Yaşamında Temel İlkeler ve Haklar Bildirgesi’nde ortaya konan çocuk işçi çalıştırmama ilkesine de uygun olarak çocuk işçi çalıştırılmasına müsaade etmez ve tüm iş ortaklarımızdan da aynı hassasiyeti bekleriz. İşletme içerisinde çocukların gelişimine katkıda bulunan, düşünce ve isteklerini, duygularını rahatça ifade edebilecekleri, kendilerini özgür ve rahat hissedecekleri ortamlar/imkânlar sunarız. Çalışanlarımıza, çocuk istismarının önlenmesi ve fark edilmesi konusunda eğitimler verilir. </w:t>
      </w:r>
    </w:p>
    <w:p w:rsidR="00BF0FC9" w:rsidRDefault="00BF0FC9" w:rsidP="00BF0FC9">
      <w:pPr>
        <w:rPr>
          <w:bCs/>
        </w:rPr>
      </w:pPr>
      <w:r w:rsidRPr="00BF0FC9">
        <w:rPr>
          <w:bCs/>
        </w:rPr>
        <w:t xml:space="preserve">Çocukların katıldıkları aktivitelerde yetişkin gözetimi altında olduklarından emin oluruz. Çocuk haklarının korunması konusunda farkındalık yaratmak için eğitimler düzenler ve ilgili projelere destek veririz. Çocuklar ile ilgili şüpheli eylemlere şahit olduğumuzda öncelikle otel yönetimine bilgi verir, gerekli görülen durumlarda resmi kuruluşlardan yardım isteriz. Savunmasız bireyler olarak yetersiz, rıza verme yetisinden yoksun ve kişisel verilerinin kamuya açık hale gelmesi durumunda çok olumsuz sonuçlara maruz kalabilecek kişiler; kadınlar, bebek ve küçük çocuklar, yaşlılar, hamile kadınlar, ruhsal bozukluğu olan insanlar, sığınmacılar, engelli insanlar, etnik azınlıklar ve hastalar hiçbir şekilde istismar, taciz, ayrımcılık, bastırılma, zorlama, iftira vb. durumlara maruz kalmasına müsaade etmeyiz. </w:t>
      </w:r>
    </w:p>
    <w:p w:rsidR="00A444C6" w:rsidRDefault="00BF0FC9" w:rsidP="00BF0FC9">
      <w:pPr>
        <w:rPr>
          <w:bCs/>
        </w:rPr>
      </w:pPr>
      <w:r w:rsidRPr="00BF0FC9">
        <w:rPr>
          <w:bCs/>
        </w:rPr>
        <w:t>Dünyaya ve kurumumuza kattıkları değerin daima farkında olur ve varlıklarını destekleriz.</w:t>
      </w:r>
    </w:p>
    <w:sectPr w:rsidR="00A444C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A97" w:rsidRDefault="00395A97" w:rsidP="00590F2D">
      <w:pPr>
        <w:spacing w:after="0" w:line="240" w:lineRule="auto"/>
      </w:pPr>
      <w:r>
        <w:separator/>
      </w:r>
    </w:p>
  </w:endnote>
  <w:endnote w:type="continuationSeparator" w:id="0">
    <w:p w:rsidR="00395A97" w:rsidRDefault="00395A97"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A97" w:rsidRDefault="00395A97" w:rsidP="00590F2D">
      <w:pPr>
        <w:spacing w:after="0" w:line="240" w:lineRule="auto"/>
      </w:pPr>
      <w:r>
        <w:separator/>
      </w:r>
    </w:p>
  </w:footnote>
  <w:footnote w:type="continuationSeparator" w:id="0">
    <w:p w:rsidR="00395A97" w:rsidRDefault="00395A97"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9DF" w:rsidRDefault="000B6E1E" w:rsidP="006459DF">
    <w:pPr>
      <w:pStyle w:val="stBilgi"/>
      <w:rPr>
        <w:b/>
        <w:sz w:val="32"/>
        <w:lang w:val="en-US"/>
      </w:rPr>
    </w:pPr>
    <w:r>
      <w:rPr>
        <w:noProof/>
        <w:sz w:val="20"/>
      </w:rPr>
      <w:drawing>
        <wp:anchor distT="0" distB="0" distL="114300" distR="114300" simplePos="0" relativeHeight="251659264" behindDoc="1" locked="0" layoutInCell="1" allowOverlap="1" wp14:anchorId="55C7E24B" wp14:editId="704140F8">
          <wp:simplePos x="0" y="0"/>
          <wp:positionH relativeFrom="column">
            <wp:posOffset>0</wp:posOffset>
          </wp:positionH>
          <wp:positionV relativeFrom="paragraph">
            <wp:posOffset>251460</wp:posOffset>
          </wp:positionV>
          <wp:extent cx="1516380" cy="929640"/>
          <wp:effectExtent l="0" t="0" r="7620" b="3810"/>
          <wp:wrapSquare wrapText="bothSides"/>
          <wp:docPr id="1812515538" name="Resim 1" descr="metin, yazı tipi, logo,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6120" name="Resim 1" descr="metin, yazı tipi, logo,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516380" cy="929640"/>
                  </a:xfrm>
                  <a:prstGeom prst="rect">
                    <a:avLst/>
                  </a:prstGeom>
                </pic:spPr>
              </pic:pic>
            </a:graphicData>
          </a:graphic>
          <wp14:sizeRelH relativeFrom="margin">
            <wp14:pctWidth>0</wp14:pctWidth>
          </wp14:sizeRelH>
          <wp14:sizeRelV relativeFrom="margin">
            <wp14:pctHeight>0</wp14:pctHeight>
          </wp14:sizeRelV>
        </wp:anchor>
      </w:drawing>
    </w:r>
  </w:p>
  <w:p w:rsidR="006459DF" w:rsidRDefault="006459DF" w:rsidP="006459DF">
    <w:pPr>
      <w:pStyle w:val="stBilgi"/>
      <w:rPr>
        <w:b/>
        <w:sz w:val="32"/>
        <w:lang w:val="en-US"/>
      </w:rPr>
    </w:pPr>
  </w:p>
  <w:p w:rsidR="00590F2D" w:rsidRPr="00590F2D" w:rsidRDefault="007259DB" w:rsidP="006459DF">
    <w:pPr>
      <w:pStyle w:val="stBilgi"/>
      <w:rPr>
        <w:b/>
        <w:sz w:val="32"/>
        <w:lang w:val="en-US"/>
      </w:rPr>
    </w:pPr>
    <w:r>
      <w:rPr>
        <w:b/>
        <w:sz w:val="32"/>
        <w:lang w:val="en-US"/>
      </w:rPr>
      <w:t xml:space="preserve">                  </w:t>
    </w:r>
    <w:r w:rsidR="000B6E1E">
      <w:rPr>
        <w:b/>
        <w:sz w:val="32"/>
        <w:lang w:val="en-US"/>
      </w:rPr>
      <w:t>KRİSTAL</w:t>
    </w:r>
    <w:r>
      <w:rPr>
        <w:b/>
        <w:sz w:val="32"/>
        <w:lang w:val="en-US"/>
      </w:rPr>
      <w:t xml:space="preserve"> OTEL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B6E1E"/>
    <w:rsid w:val="000E1268"/>
    <w:rsid w:val="000E4AC2"/>
    <w:rsid w:val="00100F02"/>
    <w:rsid w:val="00304ABD"/>
    <w:rsid w:val="003070FC"/>
    <w:rsid w:val="00395A97"/>
    <w:rsid w:val="004168B1"/>
    <w:rsid w:val="004E7716"/>
    <w:rsid w:val="00590F2D"/>
    <w:rsid w:val="006459DF"/>
    <w:rsid w:val="007259DB"/>
    <w:rsid w:val="007B52ED"/>
    <w:rsid w:val="007D46A6"/>
    <w:rsid w:val="007F1EC5"/>
    <w:rsid w:val="00A444C6"/>
    <w:rsid w:val="00A77CAF"/>
    <w:rsid w:val="00B078BF"/>
    <w:rsid w:val="00BF0FC9"/>
    <w:rsid w:val="00C346EB"/>
    <w:rsid w:val="00C3541A"/>
    <w:rsid w:val="00CC5E83"/>
    <w:rsid w:val="00E22BD0"/>
    <w:rsid w:val="00E9495E"/>
    <w:rsid w:val="00F211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08613"/>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1526</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5</cp:revision>
  <cp:lastPrinted>2023-07-14T07:00:00Z</cp:lastPrinted>
  <dcterms:created xsi:type="dcterms:W3CDTF">2025-08-25T14:12:00Z</dcterms:created>
  <dcterms:modified xsi:type="dcterms:W3CDTF">2025-10-23T10:26:00Z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